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DB" w:rsidRDefault="00827FDB" w:rsidP="00827FD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D74E8">
        <w:rPr>
          <w:rFonts w:ascii="Times New Roman" w:hAnsi="Times New Roman" w:cs="Times New Roman"/>
          <w:sz w:val="32"/>
          <w:szCs w:val="32"/>
        </w:rPr>
        <w:t>Темы для КСР</w:t>
      </w:r>
    </w:p>
    <w:p w:rsidR="00827FDB" w:rsidRDefault="00827FDB" w:rsidP="00827F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МПФ</w:t>
      </w:r>
    </w:p>
    <w:p w:rsidR="00827FDB" w:rsidRPr="00827FDB" w:rsidRDefault="00827FDB" w:rsidP="00827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7FDB">
        <w:rPr>
          <w:rFonts w:ascii="Times New Roman" w:hAnsi="Times New Roman" w:cs="Times New Roman"/>
          <w:b/>
          <w:sz w:val="32"/>
          <w:szCs w:val="32"/>
        </w:rPr>
        <w:t xml:space="preserve">Информационное право 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pacing w:before="0" w:beforeAutospacing="0" w:after="0" w:afterAutospacing="0"/>
        <w:ind w:left="-567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29D5">
        <w:rPr>
          <w:sz w:val="28"/>
          <w:szCs w:val="28"/>
        </w:rPr>
        <w:t>Понятие, предмет, метод, система, функции и принципы Информационного права.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Информационные нормы.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Информационные отношения.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Источники Информационного права.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</w:t>
      </w:r>
      <w:r w:rsidRPr="00D15CCA">
        <w:rPr>
          <w:sz w:val="28"/>
          <w:szCs w:val="28"/>
        </w:rPr>
        <w:t xml:space="preserve">Понятие информации. Правовая защита </w:t>
      </w:r>
      <w:proofErr w:type="gramStart"/>
      <w:r w:rsidRPr="00D15CCA">
        <w:rPr>
          <w:sz w:val="28"/>
          <w:szCs w:val="28"/>
        </w:rPr>
        <w:t>информации</w:t>
      </w:r>
      <w:r w:rsidRPr="00EA29D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EA29D5">
        <w:rPr>
          <w:sz w:val="28"/>
          <w:szCs w:val="28"/>
        </w:rPr>
        <w:t>Конституционные</w:t>
      </w:r>
      <w:proofErr w:type="gramEnd"/>
      <w:r w:rsidRPr="00EA29D5">
        <w:rPr>
          <w:sz w:val="28"/>
          <w:szCs w:val="28"/>
        </w:rPr>
        <w:t xml:space="preserve"> гарантии реализации права на доступ к информации.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Правовые режимы доступа к информации.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 Свобода доступа к информации. Массовая (общедоступная) информация.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  Информация ограниченного доступа.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Документированная информация как объект информационных правоотношений.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>Электронная подпись как институт информационного права.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Электронный документ и электронный документооборот.</w:t>
      </w:r>
    </w:p>
    <w:p w:rsidR="00827FDB" w:rsidRPr="00EA29D5" w:rsidRDefault="00827FDB" w:rsidP="00827FDB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rFonts w:ascii="Times New Roman" w:hAnsi="Times New Roman"/>
          <w:sz w:val="28"/>
          <w:szCs w:val="28"/>
        </w:rPr>
      </w:pPr>
      <w:r w:rsidRPr="00EA29D5">
        <w:rPr>
          <w:rFonts w:ascii="Times New Roman" w:hAnsi="Times New Roman"/>
          <w:sz w:val="28"/>
          <w:szCs w:val="28"/>
          <w:shd w:val="clear" w:color="auto" w:fill="FFFFFF"/>
        </w:rPr>
        <w:t xml:space="preserve">  Ответственность за правонарушения в информационной сфере.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 Сведения, составляющие государственную тайну. Принципы отнесения сведений к государственной тайне.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 Органы защиты государственной тайны.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Коммерческая тайна. Понятие, правова</w:t>
      </w:r>
      <w:r>
        <w:rPr>
          <w:sz w:val="28"/>
          <w:szCs w:val="28"/>
        </w:rPr>
        <w:t>я</w:t>
      </w:r>
      <w:r w:rsidRPr="00EA29D5">
        <w:rPr>
          <w:sz w:val="28"/>
          <w:szCs w:val="28"/>
        </w:rPr>
        <w:t xml:space="preserve"> защита.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Правовые проблемы обеспечения информационной безопасности.</w:t>
      </w:r>
    </w:p>
    <w:p w:rsidR="00827FDB" w:rsidRPr="00EA29D5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Вредная информация. Классификация вредной информации.</w:t>
      </w:r>
    </w:p>
    <w:p w:rsidR="00827FDB" w:rsidRDefault="00827FDB" w:rsidP="00827FD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709" w:firstLine="0"/>
        <w:rPr>
          <w:sz w:val="28"/>
          <w:szCs w:val="28"/>
        </w:rPr>
      </w:pPr>
      <w:r w:rsidRPr="00EA29D5">
        <w:rPr>
          <w:sz w:val="28"/>
          <w:szCs w:val="28"/>
        </w:rPr>
        <w:t xml:space="preserve"> Персональные данные как особый институт охраны прав на неприкосновенность частной жизни</w:t>
      </w:r>
    </w:p>
    <w:p w:rsidR="00827FDB" w:rsidRDefault="00827FDB" w:rsidP="00827F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7FDB" w:rsidRDefault="00827FDB" w:rsidP="00827F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7FDB" w:rsidRDefault="00827FDB" w:rsidP="00827F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7FDB" w:rsidRDefault="00827FDB" w:rsidP="00827FD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7FDB" w:rsidRDefault="00827FDB" w:rsidP="00827FDB">
      <w:pPr>
        <w:pStyle w:val="a4"/>
        <w:shd w:val="clear" w:color="auto" w:fill="FFFFFF"/>
        <w:spacing w:before="0" w:beforeAutospacing="0" w:after="0" w:afterAutospacing="0"/>
        <w:ind w:left="71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827FDB">
        <w:rPr>
          <w:b/>
          <w:sz w:val="32"/>
          <w:szCs w:val="32"/>
        </w:rPr>
        <w:t xml:space="preserve">   СЕМЕЙНОЕ ПРАВО</w:t>
      </w:r>
    </w:p>
    <w:p w:rsidR="00827FDB" w:rsidRPr="00827FDB" w:rsidRDefault="00827FDB" w:rsidP="00827FDB">
      <w:pPr>
        <w:pStyle w:val="a4"/>
        <w:shd w:val="clear" w:color="auto" w:fill="FFFFFF"/>
        <w:spacing w:before="0" w:beforeAutospacing="0" w:after="0" w:afterAutospacing="0"/>
        <w:ind w:left="710"/>
        <w:rPr>
          <w:b/>
          <w:sz w:val="32"/>
          <w:szCs w:val="32"/>
        </w:rPr>
      </w:pP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 w:rsidRPr="00827FDB">
        <w:rPr>
          <w:sz w:val="28"/>
          <w:szCs w:val="28"/>
        </w:rPr>
        <w:t>1. Место семейного права в системе правовых отраслей.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 w:rsidRPr="00827FDB">
        <w:rPr>
          <w:rStyle w:val="a5"/>
          <w:sz w:val="28"/>
          <w:szCs w:val="28"/>
        </w:rPr>
        <w:t>2.</w:t>
      </w:r>
      <w:r w:rsidRPr="00827FDB">
        <w:rPr>
          <w:sz w:val="28"/>
          <w:szCs w:val="28"/>
        </w:rPr>
        <w:t>Право- и дееспособность в семейном праве.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 w:rsidRPr="00827FDB">
        <w:rPr>
          <w:rStyle w:val="a5"/>
          <w:sz w:val="28"/>
          <w:szCs w:val="28"/>
        </w:rPr>
        <w:t>3.</w:t>
      </w:r>
      <w:r w:rsidRPr="00827FDB">
        <w:rPr>
          <w:sz w:val="28"/>
          <w:szCs w:val="28"/>
        </w:rPr>
        <w:t>Ответственность в семейном праве России.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 w:rsidRPr="00827FDB">
        <w:rPr>
          <w:rStyle w:val="a5"/>
          <w:sz w:val="28"/>
          <w:szCs w:val="28"/>
        </w:rPr>
        <w:t>4.</w:t>
      </w:r>
      <w:r w:rsidRPr="00827FDB">
        <w:rPr>
          <w:sz w:val="28"/>
          <w:szCs w:val="28"/>
        </w:rPr>
        <w:t>Классификация семейных правоотношений.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5. </w:t>
      </w:r>
      <w:r w:rsidRPr="00827FDB">
        <w:rPr>
          <w:sz w:val="28"/>
          <w:szCs w:val="28"/>
        </w:rPr>
        <w:t>Понятие и признаки брака по законодательству РФ и зарубежных государств.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6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Заключение брака по законодательству России и иностранных государств.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7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Порядок и правовые последствия признания брака недействительным.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8. </w:t>
      </w:r>
      <w:r w:rsidRPr="00827FDB">
        <w:rPr>
          <w:sz w:val="28"/>
          <w:szCs w:val="28"/>
        </w:rPr>
        <w:t>Личные неимущественные права и обязанности супругов.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9.  </w:t>
      </w:r>
      <w:r w:rsidRPr="00827FDB">
        <w:rPr>
          <w:sz w:val="28"/>
          <w:szCs w:val="28"/>
        </w:rPr>
        <w:t>Брачный договор: понятие, заключений, правовая природа.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 w:rsidRPr="00827FDB">
        <w:rPr>
          <w:rStyle w:val="a5"/>
          <w:sz w:val="28"/>
          <w:szCs w:val="28"/>
        </w:rPr>
        <w:t>1</w:t>
      </w:r>
      <w:r>
        <w:rPr>
          <w:rStyle w:val="a5"/>
          <w:sz w:val="28"/>
          <w:szCs w:val="28"/>
        </w:rPr>
        <w:t>0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Брачный договор в законодательстве зарубежных государств.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11. </w:t>
      </w:r>
      <w:r w:rsidRPr="00827FDB">
        <w:rPr>
          <w:sz w:val="28"/>
          <w:szCs w:val="28"/>
        </w:rPr>
        <w:t>Установление отцовства в отношении детей, рожденных вне брака.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12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Защита семейных прав в практике Европейского суда по правам человека.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13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Договор о суррогатном материнстве в законодательстве РФ и иностранных государств.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14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Право ребенка жить и воспитываться в семье: эволюция, содержание, реализация.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15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Эволюция личных неимущественных прав ребенка в международном праве и законодательстве РФ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16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Основные направления совершенствования российского законодательства в сфере прав ребенка.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17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Категория «интересы ребенка» в семейно-правовой доктрине, законодательстве и правоприменительной практике.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18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Понятие и правовая природа алиментного обязательства.</w:t>
      </w:r>
      <w:r>
        <w:rPr>
          <w:sz w:val="28"/>
          <w:szCs w:val="28"/>
        </w:rPr>
        <w:t xml:space="preserve"> </w:t>
      </w:r>
      <w:r w:rsidRPr="00827FDB">
        <w:rPr>
          <w:sz w:val="28"/>
          <w:szCs w:val="28"/>
        </w:rPr>
        <w:t>Алиментные обязательства родителей по содержанию несовершеннолетних детей.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19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Алиментные обязательства детей по содержанию родителей.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 w:rsidRPr="00827FDB">
        <w:rPr>
          <w:rStyle w:val="a5"/>
          <w:sz w:val="28"/>
          <w:szCs w:val="28"/>
        </w:rPr>
        <w:t>2</w:t>
      </w:r>
      <w:r>
        <w:rPr>
          <w:rStyle w:val="a5"/>
          <w:sz w:val="28"/>
          <w:szCs w:val="28"/>
        </w:rPr>
        <w:t>0</w:t>
      </w:r>
      <w:r w:rsidRPr="00827FDB">
        <w:rPr>
          <w:rStyle w:val="a5"/>
          <w:sz w:val="28"/>
          <w:szCs w:val="28"/>
        </w:rPr>
        <w:t>.</w:t>
      </w:r>
      <w:r>
        <w:rPr>
          <w:rStyle w:val="a5"/>
          <w:sz w:val="28"/>
          <w:szCs w:val="28"/>
        </w:rPr>
        <w:t xml:space="preserve"> </w:t>
      </w:r>
      <w:r w:rsidRPr="00827FDB">
        <w:rPr>
          <w:sz w:val="28"/>
          <w:szCs w:val="28"/>
        </w:rPr>
        <w:t>Алиментные обязательства супругов (бывших супругов).</w:t>
      </w:r>
      <w:r>
        <w:rPr>
          <w:sz w:val="28"/>
          <w:szCs w:val="28"/>
        </w:rPr>
        <w:t xml:space="preserve"> </w:t>
      </w:r>
      <w:r w:rsidRPr="00827FDB">
        <w:rPr>
          <w:sz w:val="28"/>
          <w:szCs w:val="28"/>
        </w:rPr>
        <w:t>Алиментные обязательства «других» членов семьи по законодательству РФ.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21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Понятие и значение усыновления.</w:t>
      </w:r>
      <w:r>
        <w:rPr>
          <w:sz w:val="28"/>
          <w:szCs w:val="28"/>
        </w:rPr>
        <w:t xml:space="preserve"> </w:t>
      </w:r>
      <w:r w:rsidRPr="00827FDB">
        <w:rPr>
          <w:sz w:val="28"/>
          <w:szCs w:val="28"/>
        </w:rPr>
        <w:t>Правовые проблемы сохранения тайны усыновление.</w:t>
      </w:r>
      <w:r>
        <w:rPr>
          <w:sz w:val="28"/>
          <w:szCs w:val="28"/>
        </w:rPr>
        <w:t xml:space="preserve"> </w:t>
      </w:r>
      <w:r w:rsidRPr="00827FDB">
        <w:rPr>
          <w:sz w:val="28"/>
          <w:szCs w:val="28"/>
        </w:rPr>
        <w:t>Порядок и условия усыновления ребенка.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22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Понятие и виды опеки (попечительства).</w:t>
      </w:r>
      <w:r>
        <w:rPr>
          <w:sz w:val="28"/>
          <w:szCs w:val="28"/>
        </w:rPr>
        <w:t xml:space="preserve"> </w:t>
      </w:r>
      <w:r w:rsidRPr="00827FDB">
        <w:rPr>
          <w:sz w:val="28"/>
          <w:szCs w:val="28"/>
        </w:rPr>
        <w:t>Основания, порядок и правовые последствия установления опеки (попечительства) над ребенком.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23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Приемная семья: понятие, особенности, правовая природа.</w:t>
      </w:r>
      <w:r>
        <w:rPr>
          <w:sz w:val="28"/>
          <w:szCs w:val="28"/>
        </w:rPr>
        <w:t xml:space="preserve"> </w:t>
      </w:r>
      <w:r w:rsidRPr="00827FDB">
        <w:rPr>
          <w:sz w:val="28"/>
          <w:szCs w:val="28"/>
        </w:rPr>
        <w:t>Договор о приемной семье.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24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Особенности усыновления российских детей иностранными гражданами.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 w:rsidRPr="00827FDB">
        <w:rPr>
          <w:rStyle w:val="a5"/>
          <w:sz w:val="28"/>
          <w:szCs w:val="28"/>
        </w:rPr>
        <w:t>2</w:t>
      </w:r>
      <w:r>
        <w:rPr>
          <w:rStyle w:val="a5"/>
          <w:sz w:val="28"/>
          <w:szCs w:val="28"/>
        </w:rPr>
        <w:t>5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Принцип гендерного равенства и его реализация в семейном законодательстве и правоприменительной практике.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2</w:t>
      </w:r>
      <w:r w:rsidRPr="00827FDB">
        <w:rPr>
          <w:rStyle w:val="a5"/>
          <w:sz w:val="28"/>
          <w:szCs w:val="28"/>
        </w:rPr>
        <w:t>6.</w:t>
      </w:r>
      <w:r w:rsidRPr="00827FDB">
        <w:rPr>
          <w:sz w:val="28"/>
          <w:szCs w:val="28"/>
        </w:rPr>
        <w:t>Защита семейных прав в практике Европейского суда по правам человека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2</w:t>
      </w:r>
      <w:r w:rsidRPr="00827FDB">
        <w:rPr>
          <w:rStyle w:val="a5"/>
          <w:sz w:val="28"/>
          <w:szCs w:val="28"/>
        </w:rPr>
        <w:t>7.</w:t>
      </w:r>
      <w:r w:rsidRPr="00827FDB">
        <w:rPr>
          <w:sz w:val="28"/>
          <w:szCs w:val="28"/>
        </w:rPr>
        <w:t>Понятие и правовая природа брака.</w:t>
      </w:r>
      <w:r>
        <w:rPr>
          <w:sz w:val="28"/>
          <w:szCs w:val="28"/>
        </w:rPr>
        <w:t xml:space="preserve">  </w:t>
      </w:r>
      <w:r w:rsidRPr="00827FDB">
        <w:rPr>
          <w:sz w:val="28"/>
          <w:szCs w:val="28"/>
        </w:rPr>
        <w:t>Эволюция законодательства о браке в России.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28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Договоры в механизме правового регулирования семейных отношений.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29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Понятие и признаки брака по законодательству России и зарубежных стран (сравнительно-правовой анализ).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30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Условия заключения и правовое обеспечение стабильности брака.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31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Недействительность брака: проблемы правового регулирования.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32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Правовое регулирование имущественных отношений между супругами по законодательству Российской Федерации и стран Европы (сравнительно-правовой анализ).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33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Правовое регулирование имущественных отношений между супругами по законодательству Российской Федерации и мусульманских государств (сравнительно-правовой анализ).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34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Правовое регулирование отношений собственности между супругами: законный и договорный режим имущества супругов.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35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Право ребенка жить и воспитываться в семье в международном, национальном и зарубежном законодательстве.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36.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Соглашения об осуществлении родительских прав и обязанностей в механизме правового регулирования родительских правоотношений.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37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Ответственность родителей за неисполнение (ненадлежащее исполнение) обязанностей по воспитанию и содержанию детей.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  <w:r>
        <w:rPr>
          <w:rStyle w:val="a5"/>
          <w:sz w:val="28"/>
          <w:szCs w:val="28"/>
        </w:rPr>
        <w:t>38</w:t>
      </w:r>
      <w:r w:rsidRPr="00827FDB">
        <w:rPr>
          <w:rStyle w:val="a5"/>
          <w:sz w:val="28"/>
          <w:szCs w:val="28"/>
        </w:rPr>
        <w:t>.</w:t>
      </w:r>
      <w:r w:rsidRPr="00827FDB">
        <w:rPr>
          <w:sz w:val="28"/>
          <w:szCs w:val="28"/>
        </w:rPr>
        <w:t>Охрана прав ребенка (семейно-правовой аспект).</w:t>
      </w:r>
    </w:p>
    <w:p w:rsidR="00827FDB" w:rsidRPr="00827FDB" w:rsidRDefault="00827FDB" w:rsidP="00827FDB">
      <w:pPr>
        <w:spacing w:before="167" w:after="167" w:line="240" w:lineRule="auto"/>
        <w:ind w:left="-851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  <w:r w:rsidRPr="0082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27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брака в судебном порядке. Вопросы, разрешаемые судом при вынесении решения о расторжении брака.</w:t>
      </w:r>
    </w:p>
    <w:p w:rsidR="00827FDB" w:rsidRDefault="00827FDB" w:rsidP="00827FDB">
      <w:pPr>
        <w:spacing w:before="167" w:after="167" w:line="240" w:lineRule="auto"/>
        <w:ind w:left="-851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2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0.</w:t>
      </w:r>
      <w:r w:rsidRPr="00827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возникновения прав и обязанностей родителей и детей. Установление материнства. Установление отцовства в отношении ребенка, рожденного в браке.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FDB" w:rsidRPr="00827FDB" w:rsidRDefault="00827FDB" w:rsidP="00827FDB">
      <w:pPr>
        <w:spacing w:before="167" w:after="167" w:line="240" w:lineRule="auto"/>
        <w:ind w:left="-851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установление отцовства в отношении ребенка, рожденного вне брака.</w:t>
      </w:r>
    </w:p>
    <w:p w:rsidR="00827FDB" w:rsidRPr="00827FDB" w:rsidRDefault="00827FDB" w:rsidP="00827FDB">
      <w:pPr>
        <w:spacing w:before="167" w:after="167" w:line="240" w:lineRule="auto"/>
        <w:ind w:left="-851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</w:t>
      </w:r>
      <w:r w:rsidRPr="0082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27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отцовства в судебном порядке. Установление факта признания отцовства.</w:t>
      </w:r>
    </w:p>
    <w:p w:rsidR="00827FDB" w:rsidRPr="00827FDB" w:rsidRDefault="00827FDB" w:rsidP="00827FDB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FDB" w:rsidRPr="00827FDB" w:rsidRDefault="00827FDB" w:rsidP="00827FDB">
      <w:pPr>
        <w:spacing w:before="167" w:after="167" w:line="240" w:lineRule="auto"/>
        <w:ind w:left="-851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42. </w:t>
      </w:r>
      <w:r w:rsidRPr="00827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 вспомогательных репродуктивных технологий. Установление отцовства и материнства при применении искусственных методов репродукции человека.</w:t>
      </w:r>
    </w:p>
    <w:p w:rsidR="00827FDB" w:rsidRPr="00827FDB" w:rsidRDefault="00827FDB" w:rsidP="00827FDB">
      <w:pPr>
        <w:spacing w:before="167" w:after="167" w:line="240" w:lineRule="auto"/>
        <w:ind w:left="-851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2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27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родительских прав, в том числе родителем, проживающим отдельно от ребенка. Особенности осуществления родительских прав несовершеннолетними и недееспособными родителями.</w:t>
      </w:r>
    </w:p>
    <w:p w:rsidR="00827FDB" w:rsidRPr="00827FDB" w:rsidRDefault="00827FDB" w:rsidP="00827FDB">
      <w:pPr>
        <w:spacing w:before="167" w:after="167" w:line="240" w:lineRule="auto"/>
        <w:ind w:left="-851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41.</w:t>
      </w:r>
      <w:r w:rsidRPr="00827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родительских прав. Отобрание ребенка при непосредственной угрозе жизни или здоровью ребенка. Отмена ограничения родительских прав</w:t>
      </w:r>
    </w:p>
    <w:p w:rsidR="00827FDB" w:rsidRPr="00827FDB" w:rsidRDefault="00827FDB" w:rsidP="00827FDB">
      <w:pPr>
        <w:spacing w:before="167" w:after="167" w:line="240" w:lineRule="auto"/>
        <w:ind w:left="-851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57.</w:t>
      </w:r>
      <w:r w:rsidRPr="00827F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 усыновления ребенка, ее значение. Средства сохранения тайны усыновления.</w:t>
      </w:r>
    </w:p>
    <w:p w:rsidR="00827FDB" w:rsidRPr="00827FDB" w:rsidRDefault="00827FDB" w:rsidP="00827FDB">
      <w:pPr>
        <w:spacing w:before="167" w:after="167" w:line="240" w:lineRule="auto"/>
        <w:ind w:left="-851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58.</w:t>
      </w:r>
      <w:r w:rsidRPr="00827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 усыновления.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Отмена усыновления: понятие, основания, порядок, последствия.</w:t>
      </w:r>
    </w:p>
    <w:p w:rsidR="00827FDB" w:rsidRPr="00827FDB" w:rsidRDefault="00827FDB" w:rsidP="00827FDB">
      <w:pPr>
        <w:spacing w:before="167" w:after="167" w:line="240" w:lineRule="auto"/>
        <w:ind w:left="-851" w:right="1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FDB" w:rsidRPr="00827FDB" w:rsidRDefault="00827FDB" w:rsidP="00827FDB">
      <w:pPr>
        <w:pStyle w:val="a4"/>
        <w:spacing w:before="167" w:beforeAutospacing="0" w:after="167" w:afterAutospacing="0"/>
        <w:ind w:left="-851" w:right="167"/>
        <w:rPr>
          <w:sz w:val="28"/>
          <w:szCs w:val="28"/>
        </w:rPr>
      </w:pPr>
    </w:p>
    <w:p w:rsidR="0019407E" w:rsidRPr="00827FDB" w:rsidRDefault="0019407E" w:rsidP="00827FDB">
      <w:pPr>
        <w:ind w:left="-851"/>
        <w:rPr>
          <w:rFonts w:ascii="Times New Roman" w:hAnsi="Times New Roman" w:cs="Times New Roman"/>
          <w:b/>
          <w:sz w:val="28"/>
          <w:szCs w:val="28"/>
        </w:rPr>
      </w:pPr>
    </w:p>
    <w:sectPr w:rsidR="0019407E" w:rsidRPr="00827FDB" w:rsidSect="001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552"/>
    <w:multiLevelType w:val="hybridMultilevel"/>
    <w:tmpl w:val="92009360"/>
    <w:lvl w:ilvl="0" w:tplc="67F0C964">
      <w:start w:val="1"/>
      <w:numFmt w:val="decimal"/>
      <w:lvlText w:val="%1."/>
      <w:lvlJc w:val="left"/>
      <w:pPr>
        <w:ind w:left="10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FDB"/>
    <w:rsid w:val="000C6A3A"/>
    <w:rsid w:val="0019407E"/>
    <w:rsid w:val="00805F8B"/>
    <w:rsid w:val="0082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FD99B-FA99-4F8D-A9B1-E89E6087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FD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2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7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2019-08-27T05:35:00Z</dcterms:created>
  <dcterms:modified xsi:type="dcterms:W3CDTF">2019-08-27T05:35:00Z</dcterms:modified>
</cp:coreProperties>
</file>